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B86" w14:textId="78C31DD8" w:rsidR="00ED00C4" w:rsidRPr="00301AE3" w:rsidRDefault="00A6495F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5A7CD17F" w14:textId="714E5196" w:rsidR="008D1F6B" w:rsidRPr="00301AE3" w:rsidRDefault="00A6495F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17DE05D" w14:textId="6EA8B511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</w:t>
      </w:r>
      <w:r w:rsidR="00A6495F">
        <w:rPr>
          <w:rFonts w:ascii="Times New Roman" w:hAnsi="Times New Roman"/>
          <w:color w:val="auto"/>
          <w:sz w:val="28"/>
          <w:szCs w:val="28"/>
        </w:rPr>
        <w:t>1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16E50190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 xml:space="preserve">: Art. </w:t>
      </w:r>
      <w:r w:rsidR="00A6495F">
        <w:rPr>
          <w:rFonts w:ascii="Times New Roman" w:hAnsi="Times New Roman"/>
          <w:sz w:val="18"/>
          <w:szCs w:val="16"/>
        </w:rPr>
        <w:t>28</w:t>
      </w:r>
      <w:r w:rsidRPr="00301AE3">
        <w:rPr>
          <w:rFonts w:ascii="Times New Roman" w:hAnsi="Times New Roman"/>
          <w:sz w:val="18"/>
          <w:szCs w:val="16"/>
        </w:rPr>
        <w:t xml:space="preserve"> ust. </w:t>
      </w:r>
      <w:r w:rsidR="00A6495F">
        <w:rPr>
          <w:rFonts w:ascii="Times New Roman" w:hAnsi="Times New Roman"/>
          <w:sz w:val="18"/>
          <w:szCs w:val="16"/>
        </w:rPr>
        <w:t>1</w:t>
      </w:r>
      <w:r w:rsidRPr="00301AE3">
        <w:rPr>
          <w:rFonts w:ascii="Times New Roman" w:hAnsi="Times New Roman"/>
          <w:sz w:val="18"/>
          <w:szCs w:val="16"/>
        </w:rPr>
        <w:t xml:space="preserve"> w zw. z </w:t>
      </w:r>
      <w:r w:rsidR="00A6495F">
        <w:rPr>
          <w:rFonts w:ascii="Times New Roman" w:hAnsi="Times New Roman"/>
          <w:sz w:val="18"/>
          <w:szCs w:val="16"/>
        </w:rPr>
        <w:t xml:space="preserve">art. 32 i 33 </w:t>
      </w:r>
      <w:r w:rsidRPr="00301AE3">
        <w:rPr>
          <w:rFonts w:ascii="Times New Roman" w:hAnsi="Times New Roman"/>
          <w:sz w:val="18"/>
          <w:szCs w:val="16"/>
        </w:rPr>
        <w:t xml:space="preserve">ust. </w:t>
      </w:r>
      <w:r w:rsidR="00A6495F">
        <w:rPr>
          <w:rFonts w:ascii="Times New Roman" w:hAnsi="Times New Roman"/>
          <w:sz w:val="18"/>
          <w:szCs w:val="16"/>
        </w:rPr>
        <w:t>2 i 2c</w:t>
      </w:r>
      <w:r w:rsidRPr="00301AE3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</w:t>
      </w:r>
      <w:r w:rsidR="00A6495F">
        <w:rPr>
          <w:rFonts w:ascii="Times New Roman" w:hAnsi="Times New Roman"/>
          <w:sz w:val="18"/>
          <w:szCs w:val="16"/>
        </w:rPr>
        <w:br/>
      </w:r>
      <w:r w:rsidR="00697A1D">
        <w:rPr>
          <w:rFonts w:ascii="Times New Roman" w:hAnsi="Times New Roman"/>
          <w:sz w:val="18"/>
          <w:szCs w:val="16"/>
        </w:rPr>
        <w:t xml:space="preserve">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3C968564" w:rsidR="00FA074A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58833AD" w14:textId="77777777" w:rsidR="006A2E99" w:rsidRPr="00301AE3" w:rsidRDefault="006A2E99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50A2CD9E" w:rsidR="00ED00C4" w:rsidRPr="00301AE3" w:rsidRDefault="00ED00C4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A6495F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  <w:r w:rsidR="00FB27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B2736" w:rsidRPr="00FB273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683DB86C" w14:textId="1085BBCA" w:rsidR="00ED00C4" w:rsidRPr="00A6495F" w:rsidRDefault="00A6495F" w:rsidP="00425265">
      <w:pPr>
        <w:spacing w:before="0" w:after="0" w:line="240" w:lineRule="auto"/>
        <w:ind w:firstLine="425"/>
        <w:jc w:val="both"/>
        <w:rPr>
          <w:rFonts w:ascii="Times New Roman" w:hAnsi="Times New Roman"/>
          <w:iCs/>
          <w:sz w:val="16"/>
          <w:szCs w:val="16"/>
        </w:rPr>
      </w:pPr>
      <w:r w:rsidRPr="00A6495F">
        <w:rPr>
          <w:rFonts w:ascii="Times New Roman" w:hAnsi="Times New Roman"/>
          <w:iCs/>
          <w:sz w:val="16"/>
          <w:szCs w:val="16"/>
        </w:rPr>
        <w:t>Należy wskazać właściwie. Jeżeli zamierzenie obejmuje kilka rodzajów robót, należy wskazać wszystkie właściwe.</w:t>
      </w:r>
    </w:p>
    <w:p w14:paraId="02196E5E" w14:textId="3B3EABA9" w:rsidR="00A6495F" w:rsidRPr="00A6495F" w:rsidRDefault="00A6495F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6495F">
        <w:rPr>
          <w:rFonts w:ascii="Times New Roman" w:hAnsi="Times New Roman"/>
          <w:sz w:val="22"/>
          <w:szCs w:val="22"/>
        </w:rPr>
        <w:t>Budowa nowego obiektu budowlanego.</w:t>
      </w:r>
    </w:p>
    <w:p w14:paraId="24ABCAA4" w14:textId="7599B67D" w:rsidR="00A6495F" w:rsidRPr="00A6495F" w:rsidRDefault="00A6495F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6495F">
        <w:rPr>
          <w:rFonts w:ascii="Times New Roman" w:hAnsi="Times New Roman" w:cs="Times New Roman"/>
          <w:sz w:val="22"/>
          <w:szCs w:val="22"/>
        </w:rPr>
        <w:t>Rozbudowa istniejącego obiektu budowlanego.</w:t>
      </w:r>
    </w:p>
    <w:p w14:paraId="6D89BBC9" w14:textId="24FAC7DB" w:rsidR="00A6495F" w:rsidRPr="00A6495F" w:rsidRDefault="00A6495F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6495F">
        <w:rPr>
          <w:rFonts w:ascii="Times New Roman" w:hAnsi="Times New Roman" w:cs="Times New Roman"/>
          <w:sz w:val="22"/>
          <w:szCs w:val="22"/>
        </w:rPr>
        <w:t>Nadbudowa istniejącego obiektu budowlanego.</w:t>
      </w:r>
    </w:p>
    <w:p w14:paraId="14617FE8" w14:textId="6E4C5838" w:rsidR="00A6495F" w:rsidRPr="00A6495F" w:rsidRDefault="00A6495F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6495F">
        <w:rPr>
          <w:rFonts w:ascii="Times New Roman" w:hAnsi="Times New Roman"/>
          <w:sz w:val="22"/>
          <w:szCs w:val="22"/>
        </w:rPr>
        <w:t>Odbudowa obiektu budowlanego</w:t>
      </w:r>
      <w:r w:rsidR="00425265">
        <w:rPr>
          <w:rFonts w:ascii="Times New Roman" w:hAnsi="Times New Roman"/>
          <w:sz w:val="22"/>
          <w:szCs w:val="22"/>
        </w:rPr>
        <w:t>.</w:t>
      </w:r>
    </w:p>
    <w:p w14:paraId="59DED552" w14:textId="7167C177" w:rsidR="00A6495F" w:rsidRDefault="00A6495F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6495F">
        <w:rPr>
          <w:rFonts w:ascii="Times New Roman" w:hAnsi="Times New Roman"/>
          <w:sz w:val="22"/>
          <w:szCs w:val="22"/>
        </w:rPr>
        <w:t>Wykonanie robot budowlanych innych niż wymienione.</w:t>
      </w:r>
    </w:p>
    <w:p w14:paraId="3475DC7B" w14:textId="77777777" w:rsidR="006A2E99" w:rsidRPr="00425265" w:rsidRDefault="006A2E99" w:rsidP="006A2E99">
      <w:pPr>
        <w:autoSpaceDN w:val="0"/>
        <w:spacing w:before="0" w:after="0" w:line="24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6495F" w:rsidRPr="00A6495F" w14:paraId="78B45770" w14:textId="77777777" w:rsidTr="00FD333C">
        <w:tc>
          <w:tcPr>
            <w:tcW w:w="9070" w:type="dxa"/>
            <w:shd w:val="clear" w:color="auto" w:fill="D9D9D9"/>
            <w:hideMark/>
          </w:tcPr>
          <w:p w14:paraId="5560AC06" w14:textId="47BF7493" w:rsidR="00A6495F" w:rsidRPr="00A6495F" w:rsidRDefault="00A6495F" w:rsidP="00425265">
            <w:pPr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A6495F"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 w:rsidR="00FB27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B2736" w:rsidRPr="00FB273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A6495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97F1D1E" w14:textId="77777777" w:rsidR="00FB2736" w:rsidRPr="00FB2736" w:rsidRDefault="00FB2736" w:rsidP="00FB2736">
      <w:pPr>
        <w:autoSpaceDN w:val="0"/>
        <w:spacing w:before="0" w:after="120" w:line="360" w:lineRule="auto"/>
        <w:jc w:val="both"/>
        <w:rPr>
          <w:rFonts w:ascii="Times New Roman" w:hAnsi="Times New Roman"/>
          <w:sz w:val="2"/>
          <w:szCs w:val="2"/>
        </w:rPr>
      </w:pPr>
    </w:p>
    <w:p w14:paraId="2EA02FCA" w14:textId="112E54FD" w:rsidR="00A6495F" w:rsidRDefault="00425265" w:rsidP="00FB2736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6495F" w:rsidRPr="00301AE3" w14:paraId="4524C531" w14:textId="77777777" w:rsidTr="00A6495F">
        <w:tc>
          <w:tcPr>
            <w:tcW w:w="9070" w:type="dxa"/>
            <w:shd w:val="clear" w:color="auto" w:fill="D9D9D9"/>
          </w:tcPr>
          <w:p w14:paraId="7C96ED91" w14:textId="333757E3" w:rsidR="00A6495F" w:rsidRPr="00A6495F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ED00C4" w:rsidRPr="00301AE3" w14:paraId="795B783D" w14:textId="77777777" w:rsidTr="00A6495F">
        <w:tc>
          <w:tcPr>
            <w:tcW w:w="9070" w:type="dxa"/>
            <w:shd w:val="clear" w:color="auto" w:fill="D9D9D9"/>
            <w:hideMark/>
          </w:tcPr>
          <w:p w14:paraId="22D8FC80" w14:textId="5CA54A21" w:rsidR="00ED00C4" w:rsidRPr="00301AE3" w:rsidRDefault="00ED00C4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7"/>
          </w:p>
        </w:tc>
      </w:tr>
    </w:tbl>
    <w:bookmarkEnd w:id="8"/>
    <w:bookmarkEnd w:id="9"/>
    <w:p w14:paraId="22D21E49" w14:textId="77777777" w:rsidR="008E1970" w:rsidRPr="008E1970" w:rsidRDefault="008E1970" w:rsidP="0042526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5B70A937" w:rsidR="00220481" w:rsidRPr="00220481" w:rsidRDefault="00220481" w:rsidP="00425265">
      <w:pPr>
        <w:widowControl w:val="0"/>
        <w:autoSpaceDE w:val="0"/>
        <w:autoSpaceDN w:val="0"/>
        <w:adjustRightInd w:val="0"/>
        <w:spacing w:before="0" w:after="12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42526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42526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4)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</w:t>
      </w:r>
      <w:r w:rsidR="00FB2736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0"/>
          <w:p w14:paraId="57B67BD5" w14:textId="232568AA" w:rsidR="00ED00C4" w:rsidRPr="00301AE3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4252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1" w:name="_Hlk39571485"/>
            <w:bookmarkStart w:id="12" w:name="_Hlk39577709"/>
            <w:bookmarkStart w:id="13" w:name="_Hlk39479660"/>
            <w:bookmarkStart w:id="14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22AA2074" w14:textId="2898240A" w:rsidR="00ED00C4" w:rsidRDefault="00EA3630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1"/>
          </w:p>
          <w:p w14:paraId="6FAB66CD" w14:textId="77777777" w:rsid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</w:p>
          <w:p w14:paraId="6C0B991B" w14:textId="053378B3" w:rsidR="006A2E99" w:rsidRP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pl-PL"/>
              </w:rPr>
            </w:pPr>
          </w:p>
        </w:tc>
      </w:tr>
      <w:bookmarkEnd w:id="12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4BF82D0" w:rsidR="00ED00C4" w:rsidRPr="00301AE3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_Hlk39490111"/>
      <w:bookmarkEnd w:id="13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4"/>
    <w:p w14:paraId="1FBE6D2B" w14:textId="55697D47" w:rsidR="00ED00C4" w:rsidRPr="00301AE3" w:rsidRDefault="00ED00C4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534FCE05" w14:textId="0BE29F70" w:rsidR="00425265" w:rsidRDefault="00ED00C4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p w14:paraId="4018B1BE" w14:textId="77777777" w:rsidR="00425265" w:rsidRPr="00425265" w:rsidRDefault="00425265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</w:t>
      </w:r>
      <w:r w:rsidRPr="00425265">
        <w:rPr>
          <w:rFonts w:ascii="Times New Roman" w:eastAsia="Times#20New#20Roman" w:hAnsi="Times New Roman" w:cs="Times New Roman"/>
          <w:sz w:val="20"/>
        </w:rPr>
        <w:t>rojekt zagospodarowania działki lub terenu oraz projekt architektoniczno</w:t>
      </w:r>
      <w:r w:rsidRPr="00425265">
        <w:rPr>
          <w:rFonts w:ascii="Times New Roman" w:eastAsiaTheme="minorHAnsi" w:hAnsi="Times New Roman" w:cs="Times New Roman"/>
          <w:sz w:val="20"/>
        </w:rPr>
        <w:t>-budowlany (w postaci</w:t>
      </w:r>
    </w:p>
    <w:p w14:paraId="0E679287" w14:textId="77777777" w:rsidR="00425265" w:rsidRDefault="00425265" w:rsidP="00425265">
      <w:pPr>
        <w:pStyle w:val="ZPKTzmpktartykuempunktem"/>
        <w:spacing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papierowej w 3 egzemplarzach albo w postaci elektronicznej).</w:t>
      </w:r>
    </w:p>
    <w:p w14:paraId="4666C063" w14:textId="77777777" w:rsidR="00425265" w:rsidRPr="00425265" w:rsidRDefault="00425265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 xml:space="preserve">Decyzja o warunkach zabudowy i zagospodarowania terenu </w:t>
      </w:r>
      <w:r w:rsidRPr="00425265">
        <w:rPr>
          <w:rFonts w:ascii="Times New Roman" w:eastAsia="Times#20New#20Roman" w:hAnsi="Times New Roman" w:cs="Times New Roman"/>
          <w:sz w:val="20"/>
        </w:rPr>
        <w:t>– jeżeli jest ona wymagana zgodnie</w:t>
      </w:r>
    </w:p>
    <w:p w14:paraId="789F5F70" w14:textId="06EFDE62" w:rsidR="00425265" w:rsidRPr="00425265" w:rsidRDefault="00425265" w:rsidP="00FB2736">
      <w:pPr>
        <w:pStyle w:val="ZPKTzmpktartykuempunktem"/>
        <w:spacing w:after="120"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z przepisami o planowaniu i zagospodarowaniu przestrzennym</w:t>
      </w:r>
      <w:r w:rsidR="00FB2736">
        <w:rPr>
          <w:rFonts w:ascii="Times New Roman" w:eastAsiaTheme="minorHAnsi" w:hAnsi="Times New Roman" w:cs="Times New Roman"/>
          <w:sz w:val="20"/>
        </w:rPr>
        <w:t xml:space="preserve"> </w:t>
      </w:r>
      <w:r w:rsidRPr="00FB2736">
        <w:rPr>
          <w:rFonts w:ascii="Times New Roman" w:eastAsiaTheme="minorHAnsi" w:hAnsi="Times New Roman" w:cs="Times New Roman"/>
          <w:sz w:val="20"/>
          <w:vertAlign w:val="superscript"/>
        </w:rPr>
        <w:t>5)</w:t>
      </w:r>
      <w:r w:rsidRPr="00425265">
        <w:rPr>
          <w:rFonts w:ascii="Times New Roman" w:eastAsiaTheme="minorHAnsi" w:hAnsi="Times New Roman" w:cs="Times New Roman"/>
          <w:sz w:val="20"/>
        </w:rPr>
        <w:t>.</w:t>
      </w:r>
    </w:p>
    <w:bookmarkEnd w:id="15"/>
    <w:p w14:paraId="20DE1B78" w14:textId="363FC575" w:rsidR="00ED00C4" w:rsidRPr="00301AE3" w:rsidRDefault="00ED00C4" w:rsidP="00425265">
      <w:pPr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22ADF6EA" w:rsidR="00ED00C4" w:rsidRDefault="00ED00C4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06E62137" w14:textId="77777777" w:rsidR="00FB2736" w:rsidRPr="00301AE3" w:rsidRDefault="00FB2736" w:rsidP="00FB2736">
      <w:pPr>
        <w:autoSpaceDN w:val="0"/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4565D4C" w:rsidR="00CD34C3" w:rsidRPr="00301AE3" w:rsidRDefault="00425265" w:rsidP="0042526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FB2736">
      <w:pPr>
        <w:spacing w:before="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425265">
      <w:pPr>
        <w:spacing w:before="0" w:after="0" w:line="240" w:lineRule="auto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9D3" w14:textId="77777777" w:rsidR="00371B41" w:rsidRDefault="00371B41" w:rsidP="00ED00C4">
      <w:pPr>
        <w:spacing w:before="0" w:after="0" w:line="240" w:lineRule="auto"/>
      </w:pPr>
      <w:r>
        <w:separator/>
      </w:r>
    </w:p>
  </w:endnote>
  <w:endnote w:type="continuationSeparator" w:id="0">
    <w:p w14:paraId="11C33FB8" w14:textId="77777777" w:rsidR="00371B41" w:rsidRDefault="00371B41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22AB350E" w:rsidR="007E51E6" w:rsidRPr="00425265" w:rsidRDefault="007E51E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D3F6783" w14:textId="40965877" w:rsidR="00425265" w:rsidRPr="00425265" w:rsidRDefault="00B85D2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 xml:space="preserve">Adres skrzynki </w:t>
      </w:r>
      <w:proofErr w:type="spellStart"/>
      <w:r w:rsidRPr="00425265">
        <w:rPr>
          <w:rFonts w:ascii="Times New Roman" w:hAnsi="Times New Roman"/>
          <w:sz w:val="16"/>
        </w:rPr>
        <w:t>ePUAP</w:t>
      </w:r>
      <w:proofErr w:type="spellEnd"/>
      <w:r w:rsidRPr="00425265">
        <w:rPr>
          <w:rFonts w:ascii="Times New Roman" w:hAnsi="Times New Roman"/>
          <w:sz w:val="16"/>
        </w:rPr>
        <w:t xml:space="preserve"> wskazuje się w przypadku wyrażenia zgody na doręcz</w:t>
      </w:r>
      <w:r w:rsidR="00574A3C" w:rsidRPr="00425265">
        <w:rPr>
          <w:rFonts w:ascii="Times New Roman" w:hAnsi="Times New Roman"/>
          <w:sz w:val="16"/>
        </w:rPr>
        <w:t>a</w:t>
      </w:r>
      <w:r w:rsidRPr="00425265">
        <w:rPr>
          <w:rFonts w:ascii="Times New Roman" w:hAnsi="Times New Roman"/>
          <w:sz w:val="16"/>
        </w:rPr>
        <w:t>nie korespondencji w niniejszej sprawie za pomocą ś</w:t>
      </w:r>
      <w:r w:rsidR="00FB1515" w:rsidRPr="00425265">
        <w:rPr>
          <w:rFonts w:ascii="Times New Roman" w:hAnsi="Times New Roman"/>
          <w:sz w:val="16"/>
        </w:rPr>
        <w:t>rodków </w:t>
      </w:r>
      <w:r w:rsidRPr="00425265">
        <w:rPr>
          <w:rFonts w:ascii="Times New Roman" w:hAnsi="Times New Roman"/>
          <w:sz w:val="16"/>
        </w:rPr>
        <w:t>komunikacji elektronicznej.</w:t>
      </w:r>
    </w:p>
    <w:p w14:paraId="7216338A" w14:textId="77777777" w:rsidR="00425265" w:rsidRPr="00425265" w:rsidRDefault="00425265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eastAsia="Times#20New#20Roman" w:hAnsi="Times New Roman"/>
          <w:sz w:val="16"/>
          <w:szCs w:val="16"/>
        </w:rPr>
        <w:t>Nazwa powinna w sposób ogólny określać zamierzenie budowlane, np. „Zespół budynków jednorodzinnych wraz z infrastrukturą”.</w:t>
      </w:r>
    </w:p>
    <w:p w14:paraId="6935938B" w14:textId="21D7850F" w:rsidR="00425265" w:rsidRPr="00425265" w:rsidRDefault="00425265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eastAsiaTheme="minorHAnsi" w:hAnsi="Times New Roman"/>
          <w:sz w:val="16"/>
          <w:szCs w:val="16"/>
        </w:rPr>
        <w:t>W przypadku formularz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a w postaci papierowej zamiast identyfikatora działki ewidencyjnej można wskazać </w:t>
      </w:r>
      <w:r w:rsidRPr="00425265">
        <w:rPr>
          <w:rFonts w:ascii="Times New Roman" w:eastAsiaTheme="minorHAnsi" w:hAnsi="Times New Roman"/>
          <w:sz w:val="16"/>
          <w:szCs w:val="16"/>
        </w:rPr>
        <w:t>jednostk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ę </w:t>
      </w:r>
      <w:r w:rsidRPr="00425265">
        <w:rPr>
          <w:rFonts w:ascii="Times New Roman" w:eastAsiaTheme="minorHAnsi" w:hAnsi="Times New Roman"/>
          <w:sz w:val="16"/>
          <w:szCs w:val="16"/>
        </w:rPr>
        <w:t>ewidencyjn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ą, obręb </w:t>
      </w:r>
      <w:r w:rsidRPr="00425265">
        <w:rPr>
          <w:rFonts w:ascii="Times New Roman" w:eastAsiaTheme="minorHAnsi" w:hAnsi="Times New Roman"/>
          <w:sz w:val="16"/>
          <w:szCs w:val="16"/>
        </w:rPr>
        <w:t>ewidencyjny i n</w:t>
      </w:r>
      <w:r w:rsidRPr="00425265">
        <w:rPr>
          <w:rFonts w:ascii="Times New Roman" w:eastAsia="Times#20New#20Roman" w:hAnsi="Times New Roman"/>
          <w:sz w:val="16"/>
          <w:szCs w:val="16"/>
        </w:rPr>
        <w:t>r działki ewidencyjnej oraz arkusz mapy, jeżeli występuje.</w:t>
      </w:r>
    </w:p>
    <w:p w14:paraId="4EA539AD" w14:textId="25236139" w:rsidR="00E77216" w:rsidRDefault="00425265" w:rsidP="00E77216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6A2E99">
        <w:rPr>
          <w:rFonts w:ascii="Times New Roman" w:eastAsia="Times#20New#20Roman" w:hAnsi="Times New Roman"/>
          <w:sz w:val="16"/>
          <w:szCs w:val="16"/>
        </w:rPr>
        <w:t>Zamiast oryginału, można dołączyć kopię dokumentu.</w:t>
      </w:r>
    </w:p>
    <w:p w14:paraId="10247619" w14:textId="77777777" w:rsidR="00E77216" w:rsidRPr="00E77216" w:rsidRDefault="00E77216" w:rsidP="00E7721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6"/>
          <w:szCs w:val="16"/>
        </w:rPr>
      </w:pPr>
      <w:r w:rsidRPr="00E77216">
        <w:rPr>
          <w:rFonts w:ascii="Times New Roman" w:hAnsi="Times New Roman"/>
          <w:b/>
          <w:color w:val="000000"/>
          <w:sz w:val="16"/>
          <w:szCs w:val="16"/>
        </w:rPr>
        <w:t>KLAUZULA INFORMACYJNA RODO</w:t>
      </w:r>
    </w:p>
    <w:p w14:paraId="0624A8D4" w14:textId="77777777" w:rsidR="00E77216" w:rsidRPr="00E77216" w:rsidRDefault="00E77216" w:rsidP="00E772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E77216">
        <w:rPr>
          <w:rFonts w:ascii="Times New Roman" w:hAnsi="Times New Roman"/>
          <w:bCs/>
          <w:color w:val="000000"/>
          <w:sz w:val="16"/>
          <w:szCs w:val="16"/>
        </w:rPr>
        <w:t>Zgodnie z art. 13 ust. 1 i 2</w:t>
      </w:r>
      <w:r w:rsidRPr="00E77216">
        <w:rPr>
          <w:rFonts w:ascii="Times New Roman" w:hAnsi="Times New Roman"/>
          <w:color w:val="000000"/>
          <w:sz w:val="16"/>
          <w:szCs w:val="16"/>
        </w:rPr>
        <w:t xml:space="preserve"> rozporządzenia Parlamentu Europejskiego i Rady (UE) 2016/679 z 27.04.2016  r.  w sprawie  ochrony  osób  fizycznych  w 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14:paraId="436F13F2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 xml:space="preserve">Administratorem danych osobowych jest: </w:t>
      </w:r>
      <w:r w:rsidRPr="00E77216">
        <w:rPr>
          <w:rFonts w:ascii="Times New Roman" w:hAnsi="Times New Roman" w:cs="Times New Roman"/>
          <w:b/>
          <w:sz w:val="16"/>
          <w:szCs w:val="16"/>
        </w:rPr>
        <w:t>Starosta Drawski</w:t>
      </w:r>
      <w:r w:rsidRPr="00E77216">
        <w:rPr>
          <w:rFonts w:ascii="Times New Roman" w:hAnsi="Times New Roman" w:cs="Times New Roman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1" w:history="1">
        <w:r w:rsidRPr="00E77216">
          <w:rPr>
            <w:rStyle w:val="Hipercze"/>
            <w:rFonts w:ascii="Times New Roman" w:hAnsi="Times New Roman" w:cs="Times New Roman"/>
            <w:sz w:val="16"/>
            <w:szCs w:val="16"/>
          </w:rPr>
          <w:t>powiatdrawski@powiatdrawski.pl</w:t>
        </w:r>
      </w:hyperlink>
    </w:p>
    <w:p w14:paraId="7873AB1B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 xml:space="preserve">Z inspektorem ochrony danych w Starostwie Powiatowym w Drawsku Pomorskim skontaktować się można poprzez e-mail: </w:t>
      </w:r>
      <w:hyperlink r:id="rId2" w:history="1">
        <w:r w:rsidRPr="00E77216">
          <w:rPr>
            <w:rStyle w:val="Hipercze"/>
            <w:rFonts w:ascii="Times New Roman" w:hAnsi="Times New Roman" w:cs="Times New Roman"/>
            <w:sz w:val="16"/>
            <w:szCs w:val="16"/>
          </w:rPr>
          <w:t>iod@powiatdrawski.pl</w:t>
        </w:r>
      </w:hyperlink>
    </w:p>
    <w:p w14:paraId="0EB8F05B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>Dane osobowe przetwarzane będą w związku z art. 6 ust. 1 lit. c) zgodnie z RODO w tym zgodnie z rozporządzeniem z dnia 24 sierpnia 2016  r. w 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14:paraId="2A815BF4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14:paraId="0651E7E6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14:paraId="269878E6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>Wnioskodawca posiada prawo dostępu do treści swoich danych oraz prawo ich sprosto</w:t>
      </w:r>
      <w:r w:rsidRPr="00E77216">
        <w:rPr>
          <w:rFonts w:ascii="Times New Roman" w:hAnsi="Times New Roman" w:cs="Times New Roman"/>
          <w:sz w:val="16"/>
          <w:szCs w:val="16"/>
        </w:rPr>
        <w:softHyphen/>
        <w:t>wania, ograniczenia przetwarzania.</w:t>
      </w:r>
    </w:p>
    <w:p w14:paraId="407C8E01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>Wnioskodawca ma prawo wniesienia skargi do organu nadzorczego, tj. Prezesa Urzędu Ochrony Danych Osobowych, gdy uznam iż przetwarza</w:t>
      </w:r>
      <w:r w:rsidRPr="00E77216">
        <w:rPr>
          <w:rFonts w:ascii="Times New Roman" w:hAnsi="Times New Roman" w:cs="Times New Roman"/>
          <w:sz w:val="16"/>
          <w:szCs w:val="16"/>
        </w:rPr>
        <w:softHyphen/>
        <w:t>nie moich danych osobowych narusza przepisy ogólnego rozporzą</w:t>
      </w:r>
      <w:r w:rsidRPr="00E77216">
        <w:rPr>
          <w:rFonts w:ascii="Times New Roman" w:hAnsi="Times New Roman" w:cs="Times New Roman"/>
          <w:sz w:val="16"/>
          <w:szCs w:val="16"/>
        </w:rPr>
        <w:softHyphen/>
        <w:t>dzenia o ochronie danych osobowych z dnia 27 kwietnia 2016 r.</w:t>
      </w:r>
    </w:p>
    <w:p w14:paraId="7DA0B234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>Podanie przez wnioskodawcę danych osobowych jest wymogiem ustawowym. Konsekwencją niepodania danych osobowych będzie</w:t>
      </w:r>
      <w:r w:rsidRPr="00E77216">
        <w:rPr>
          <w:rFonts w:ascii="Times New Roman" w:hAnsi="Times New Roman" w:cs="Times New Roman"/>
          <w:bCs/>
          <w:iCs/>
          <w:sz w:val="16"/>
          <w:szCs w:val="16"/>
        </w:rPr>
        <w:t xml:space="preserve"> równoznaczne z brakiem realizacji wniosku, o który wnosi wnioskodawca.</w:t>
      </w:r>
    </w:p>
    <w:p w14:paraId="33F82045" w14:textId="77777777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</w:rPr>
        <w:t xml:space="preserve">Podane dane nie będą przetwarzane w sposób zautomatyzowany, w tym nie będzie wobec nich profilowania. </w:t>
      </w:r>
    </w:p>
    <w:p w14:paraId="6E0B7032" w14:textId="47A22F29" w:rsidR="00E77216" w:rsidRPr="00E77216" w:rsidRDefault="00E77216" w:rsidP="00E77216">
      <w:pPr>
        <w:pStyle w:val="Akapitzlist"/>
        <w:numPr>
          <w:ilvl w:val="0"/>
          <w:numId w:val="5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E77216">
        <w:rPr>
          <w:rFonts w:ascii="Times New Roman" w:hAnsi="Times New Roman" w:cs="Times New Roman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14:paraId="59559375" w14:textId="77777777" w:rsidR="00E77216" w:rsidRPr="00E77216" w:rsidRDefault="00E77216" w:rsidP="00E77216">
      <w:pPr>
        <w:pStyle w:val="Tekstprzypisukocowego"/>
        <w:ind w:left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9E63" w14:textId="77777777" w:rsidR="00371B41" w:rsidRDefault="00371B41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03C7AF4" w14:textId="77777777" w:rsidR="00371B41" w:rsidRDefault="00371B41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C68"/>
    <w:multiLevelType w:val="hybridMultilevel"/>
    <w:tmpl w:val="5E660D9E"/>
    <w:lvl w:ilvl="0" w:tplc="C5FAA9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1138CF30"/>
    <w:lvl w:ilvl="0" w:tplc="F2B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A11FC"/>
    <w:multiLevelType w:val="hybridMultilevel"/>
    <w:tmpl w:val="3EA8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8784B"/>
    <w:rsid w:val="002901BB"/>
    <w:rsid w:val="002C10A4"/>
    <w:rsid w:val="002D3253"/>
    <w:rsid w:val="00301AE3"/>
    <w:rsid w:val="00355559"/>
    <w:rsid w:val="00367395"/>
    <w:rsid w:val="00371B41"/>
    <w:rsid w:val="003A3B7C"/>
    <w:rsid w:val="003C1164"/>
    <w:rsid w:val="003C524A"/>
    <w:rsid w:val="003E4A37"/>
    <w:rsid w:val="003F772C"/>
    <w:rsid w:val="00421C55"/>
    <w:rsid w:val="0042526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A2E99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6495F"/>
    <w:rsid w:val="00AF3F58"/>
    <w:rsid w:val="00B85D26"/>
    <w:rsid w:val="00BA10C7"/>
    <w:rsid w:val="00BC14C3"/>
    <w:rsid w:val="00BD3884"/>
    <w:rsid w:val="00C64603"/>
    <w:rsid w:val="00C64E43"/>
    <w:rsid w:val="00C71D70"/>
    <w:rsid w:val="00C77E7A"/>
    <w:rsid w:val="00CD34C3"/>
    <w:rsid w:val="00D548E6"/>
    <w:rsid w:val="00DB16B7"/>
    <w:rsid w:val="00E603E2"/>
    <w:rsid w:val="00E77216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77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216"/>
    <w:pPr>
      <w:spacing w:before="0" w:line="276" w:lineRule="auto"/>
      <w:ind w:left="720"/>
      <w:contextualSpacing/>
    </w:pPr>
    <w:rPr>
      <w:rFonts w:ascii="Arial Narrow" w:eastAsiaTheme="minorHAnsi" w:hAnsi="Arial Narrow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drawski.pl" TargetMode="External"/><Relationship Id="rId1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JacekSz</cp:lastModifiedBy>
  <cp:revision>5</cp:revision>
  <dcterms:created xsi:type="dcterms:W3CDTF">2021-07-01T12:48:00Z</dcterms:created>
  <dcterms:modified xsi:type="dcterms:W3CDTF">2021-07-02T05:53:00Z</dcterms:modified>
</cp:coreProperties>
</file>